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281EF">
      <w:pPr>
        <w:widowControl w:val="0"/>
        <w:numPr>
          <w:ilvl w:val="0"/>
          <w:numId w:val="0"/>
        </w:numPr>
        <w:adjustRightInd w:val="0"/>
        <w:snapToGrid w:val="0"/>
        <w:spacing w:line="572" w:lineRule="exact"/>
        <w:jc w:val="both"/>
        <w:textAlignment w:val="auto"/>
        <w:rPr>
          <w:rFonts w:hint="default" w:ascii="仿宋" w:hAnsi="仿宋" w:eastAsia="仿宋" w:cs="仿宋"/>
          <w:bCs/>
          <w:kern w:val="2"/>
          <w:sz w:val="32"/>
          <w:szCs w:val="32"/>
          <w:highlight w:val="none"/>
          <w:lang w:val="en-US" w:eastAsia="zh-CN" w:bidi="ar-SA"/>
        </w:rPr>
      </w:pPr>
      <w:r>
        <w:rPr>
          <w:rFonts w:hint="eastAsia" w:ascii="仿宋" w:hAnsi="仿宋" w:eastAsia="仿宋" w:cs="仿宋"/>
          <w:bCs/>
          <w:kern w:val="2"/>
          <w:sz w:val="32"/>
          <w:szCs w:val="32"/>
          <w:highlight w:val="none"/>
          <w:lang w:val="en-US" w:eastAsia="zh-CN" w:bidi="ar-SA"/>
        </w:rPr>
        <w:t>附件4</w:t>
      </w:r>
    </w:p>
    <w:p w14:paraId="49F9C9B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p>
    <w:p w14:paraId="216B4BA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承</w:t>
      </w:r>
      <w:r>
        <w:rPr>
          <w:rFonts w:hint="eastAsia" w:ascii="方正小标宋简体" w:hAnsi="方正小标宋简体" w:eastAsia="方正小标宋简体" w:cs="方正小标宋简体"/>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rPr>
        <w:t>诺</w:t>
      </w:r>
      <w:r>
        <w:rPr>
          <w:rFonts w:hint="eastAsia" w:ascii="方正小标宋简体" w:hAnsi="方正小标宋简体" w:eastAsia="方正小标宋简体" w:cs="方正小标宋简体"/>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rPr>
        <w:t>书</w:t>
      </w:r>
    </w:p>
    <w:p w14:paraId="7E3D146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rPr>
      </w:pPr>
    </w:p>
    <w:p w14:paraId="450B17FF">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贵州省水利厅安全生产标准化评审委员会：</w:t>
      </w:r>
    </w:p>
    <w:p w14:paraId="4BB9983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我单位就申请水利安全生产标准化达标评审事项，作出以下承诺：</w:t>
      </w:r>
    </w:p>
    <w:p w14:paraId="2426789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1、本单位申请水利安全生产标准化所递交的各类材料（文件、资料、证照等）均真实、有效、合法，复印件与原件一致。</w:t>
      </w:r>
    </w:p>
    <w:p w14:paraId="12661EB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在申请等级评审之日前</w:t>
      </w:r>
      <w:r>
        <w:rPr>
          <w:rFonts w:hint="eastAsia" w:ascii="仿宋_GB2312" w:hAnsi="仿宋_GB2312" w:eastAsia="仿宋_GB2312" w:cs="仿宋_GB2312"/>
          <w:sz w:val="32"/>
          <w:szCs w:val="32"/>
          <w:lang w:val="en-US" w:eastAsia="zh-CN"/>
        </w:rPr>
        <w:t>3</w:t>
      </w:r>
      <w:bookmarkStart w:id="0" w:name="_GoBack"/>
      <w:bookmarkEnd w:id="0"/>
      <w:r>
        <w:rPr>
          <w:rFonts w:hint="eastAsia" w:ascii="仿宋_GB2312" w:hAnsi="仿宋_GB2312" w:eastAsia="仿宋_GB2312" w:cs="仿宋_GB2312"/>
          <w:sz w:val="32"/>
          <w:szCs w:val="32"/>
          <w:lang w:eastAsia="zh-CN"/>
        </w:rPr>
        <w:t>年内，未发生</w:t>
      </w:r>
      <w:r>
        <w:rPr>
          <w:rFonts w:hint="eastAsia" w:ascii="仿宋_GB2312" w:hAnsi="仿宋_GB2312" w:eastAsia="仿宋_GB2312" w:cs="仿宋_GB2312"/>
          <w:sz w:val="32"/>
          <w:szCs w:val="32"/>
          <w:lang w:val="en-US" w:eastAsia="zh-CN"/>
        </w:rPr>
        <w:t>一般</w:t>
      </w:r>
      <w:r>
        <w:rPr>
          <w:rFonts w:hint="eastAsia" w:ascii="仿宋_GB2312" w:hAnsi="仿宋_GB2312" w:eastAsia="仿宋_GB2312" w:cs="仿宋_GB2312"/>
          <w:sz w:val="32"/>
          <w:szCs w:val="32"/>
          <w:lang w:eastAsia="zh-CN"/>
        </w:rPr>
        <w:t>及以上生产安全事故，不存在非法违法生产经营建设行为，无重大事故隐患</w:t>
      </w:r>
      <w:r>
        <w:rPr>
          <w:rFonts w:hint="eastAsia" w:ascii="仿宋_GB2312" w:hAnsi="仿宋_GB2312" w:eastAsia="仿宋_GB2312" w:cs="仿宋_GB2312"/>
          <w:sz w:val="32"/>
          <w:szCs w:val="32"/>
          <w:highlight w:val="yellow"/>
          <w:lang w:eastAsia="zh-CN"/>
        </w:rPr>
        <w:t>（或“重大事故隐患已治理达到安全生产要求”，</w:t>
      </w:r>
      <w:r>
        <w:rPr>
          <w:rFonts w:hint="eastAsia" w:ascii="仿宋_GB2312" w:hAnsi="仿宋_GB2312" w:eastAsia="仿宋_GB2312" w:cs="仿宋_GB2312"/>
          <w:sz w:val="32"/>
          <w:szCs w:val="32"/>
          <w:highlight w:val="yellow"/>
          <w:lang w:val="en-US" w:eastAsia="zh-CN"/>
        </w:rPr>
        <w:t>具体根据单位情况描述</w:t>
      </w:r>
      <w:r>
        <w:rPr>
          <w:rFonts w:hint="eastAsia" w:ascii="仿宋_GB2312" w:hAnsi="仿宋_GB2312" w:eastAsia="仿宋_GB2312" w:cs="仿宋_GB2312"/>
          <w:sz w:val="32"/>
          <w:szCs w:val="32"/>
          <w:highlight w:val="yellow"/>
          <w:lang w:eastAsia="zh-CN"/>
        </w:rPr>
        <w:t>）</w:t>
      </w:r>
      <w:r>
        <w:rPr>
          <w:rFonts w:hint="eastAsia" w:ascii="仿宋_GB2312" w:hAnsi="仿宋_GB2312" w:eastAsia="仿宋_GB2312" w:cs="仿宋_GB2312"/>
          <w:sz w:val="32"/>
          <w:szCs w:val="32"/>
          <w:lang w:eastAsia="zh-CN"/>
        </w:rPr>
        <w:t>；</w:t>
      </w:r>
    </w:p>
    <w:p w14:paraId="2A8F31D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在评审期内，未发生造成人员死亡、重伤3人以上或直接经济损失超过100万元以上的生产安全事故，不存在非法违法生产经营建设行为。</w:t>
      </w:r>
    </w:p>
    <w:p w14:paraId="553C80B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highlight w:val="none"/>
          <w:lang w:val="en-US" w:eastAsia="zh-CN"/>
        </w:rPr>
        <w:t>近3年内未发生对社会造成重大不良影响的事件，</w:t>
      </w:r>
      <w:r>
        <w:rPr>
          <w:rFonts w:hint="eastAsia" w:ascii="仿宋_GB2312" w:hAnsi="仿宋_GB2312" w:eastAsia="仿宋_GB2312" w:cs="仿宋_GB2312"/>
          <w:sz w:val="32"/>
          <w:szCs w:val="32"/>
          <w:lang w:val="en-US" w:eastAsia="zh-CN"/>
        </w:rPr>
        <w:t>无任何安全生产不良信誉记录。</w:t>
      </w:r>
    </w:p>
    <w:p w14:paraId="097442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特此承诺。</w:t>
      </w:r>
    </w:p>
    <w:p w14:paraId="383F40A5">
      <w:pPr>
        <w:spacing w:line="480" w:lineRule="auto"/>
        <w:ind w:left="5113" w:leftChars="1368" w:hanging="2240" w:hangingChars="700"/>
        <w:jc w:val="both"/>
        <w:rPr>
          <w:rFonts w:hint="eastAsia" w:ascii="仿宋_GB2312" w:hAnsi="仿宋_GB2312" w:eastAsia="仿宋_GB2312" w:cs="仿宋_GB2312"/>
          <w:sz w:val="32"/>
          <w:szCs w:val="32"/>
        </w:rPr>
      </w:pPr>
    </w:p>
    <w:p w14:paraId="0B368A03">
      <w:pPr>
        <w:spacing w:line="480" w:lineRule="auto"/>
        <w:ind w:left="5113" w:leftChars="1368" w:hanging="2240" w:hangingChars="700"/>
        <w:jc w:val="both"/>
        <w:rPr>
          <w:rFonts w:hint="eastAsia" w:ascii="仿宋_GB2312" w:hAnsi="仿宋_GB2312" w:eastAsia="仿宋_GB2312" w:cs="仿宋_GB2312"/>
          <w:sz w:val="32"/>
          <w:szCs w:val="32"/>
        </w:rPr>
      </w:pPr>
    </w:p>
    <w:p w14:paraId="19DF9312">
      <w:pPr>
        <w:spacing w:line="480" w:lineRule="auto"/>
        <w:ind w:left="5111" w:leftChars="1672" w:hanging="1600" w:hangingChars="5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承诺单位（盖章）：</w:t>
      </w:r>
      <w:r>
        <w:rPr>
          <w:rFonts w:hint="eastAsia" w:ascii="仿宋_GB2312" w:hAnsi="仿宋_GB2312" w:eastAsia="仿宋_GB2312" w:cs="仿宋_GB2312"/>
          <w:sz w:val="32"/>
          <w:szCs w:val="32"/>
          <w:lang w:val="en-US" w:eastAsia="zh-CN"/>
        </w:rPr>
        <w:t>XXXXXXXX</w:t>
      </w:r>
    </w:p>
    <w:p w14:paraId="2E5F97C4">
      <w:pPr>
        <w:spacing w:line="480" w:lineRule="auto"/>
        <w:ind w:left="5107" w:leftChars="2432" w:firstLine="0" w:firstLineChars="0"/>
        <w:jc w:val="both"/>
        <w:rPr>
          <w:rFonts w:hint="eastAsia" w:ascii="仿宋_GB2312" w:hAnsi="仿宋_GB2312" w:eastAsia="仿宋_GB2312" w:cs="仿宋_GB2312"/>
          <w:sz w:val="32"/>
          <w:szCs w:val="32"/>
        </w:rPr>
        <w:sectPr>
          <w:pgSz w:w="11906" w:h="16838"/>
          <w:pgMar w:top="1417" w:right="1417" w:bottom="1417" w:left="1417" w:header="851" w:footer="992" w:gutter="0"/>
          <w:cols w:space="425" w:num="1"/>
          <w:docGrid w:type="lines" w:linePitch="312" w:charSpace="0"/>
        </w:sectPr>
      </w:pPr>
      <w:r>
        <w:rPr>
          <w:rFonts w:hint="eastAsia" w:ascii="仿宋_GB2312" w:hAnsi="仿宋_GB2312" w:eastAsia="仿宋_GB2312" w:cs="仿宋_GB2312"/>
          <w:sz w:val="32"/>
          <w:szCs w:val="32"/>
          <w:lang w:val="en-US" w:eastAsia="zh-CN"/>
        </w:rPr>
        <w:t>XXXX</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XX</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XX</w:t>
      </w:r>
      <w:r>
        <w:rPr>
          <w:rFonts w:hint="eastAsia" w:ascii="仿宋_GB2312" w:hAnsi="仿宋_GB2312" w:eastAsia="仿宋_GB2312" w:cs="仿宋_GB2312"/>
          <w:sz w:val="32"/>
          <w:szCs w:val="32"/>
        </w:rPr>
        <w:t>日</w:t>
      </w:r>
    </w:p>
    <w:p w14:paraId="32570ADB">
      <w:pPr>
        <w:widowControl w:val="0"/>
        <w:numPr>
          <w:ilvl w:val="0"/>
          <w:numId w:val="0"/>
        </w:numPr>
        <w:adjustRightInd w:val="0"/>
        <w:snapToGrid w:val="0"/>
        <w:spacing w:line="572" w:lineRule="exact"/>
        <w:jc w:val="both"/>
        <w:textAlignment w:val="auto"/>
        <w:rPr>
          <w:rFonts w:hint="eastAsia" w:ascii="仿宋" w:hAnsi="仿宋" w:eastAsia="仿宋" w:cs="仿宋"/>
          <w:bCs/>
          <w:kern w:val="2"/>
          <w:sz w:val="32"/>
          <w:szCs w:val="32"/>
          <w:highlight w:val="none"/>
          <w:lang w:val="en-US" w:eastAsia="zh-CN" w:bidi="ar-SA"/>
        </w:rPr>
      </w:pPr>
    </w:p>
    <w:p w14:paraId="79BFEBE3">
      <w:pPr>
        <w:widowControl w:val="0"/>
        <w:numPr>
          <w:ilvl w:val="0"/>
          <w:numId w:val="0"/>
        </w:numPr>
        <w:adjustRightInd w:val="0"/>
        <w:snapToGrid w:val="0"/>
        <w:spacing w:line="572" w:lineRule="exact"/>
        <w:jc w:val="both"/>
        <w:textAlignment w:val="auto"/>
        <w:rPr>
          <w:rFonts w:hint="eastAsia" w:ascii="仿宋" w:hAnsi="仿宋" w:eastAsia="仿宋" w:cs="仿宋"/>
          <w:bCs/>
          <w:kern w:val="2"/>
          <w:sz w:val="32"/>
          <w:szCs w:val="32"/>
          <w:highlight w:val="none"/>
          <w:lang w:val="en-US" w:eastAsia="zh-CN" w:bidi="ar-SA"/>
        </w:rPr>
      </w:pPr>
    </w:p>
    <w:p w14:paraId="3B1181E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bCs/>
          <w:sz w:val="44"/>
          <w:szCs w:val="44"/>
          <w:lang w:eastAsia="zh-CN"/>
        </w:rPr>
      </w:pPr>
      <w:r>
        <w:rPr>
          <w:rFonts w:hint="eastAsia" w:ascii="方正小标宋简体" w:hAnsi="方正小标宋简体" w:eastAsia="方正小标宋简体" w:cs="方正小标宋简体"/>
          <w:b w:val="0"/>
          <w:bCs/>
          <w:sz w:val="44"/>
          <w:szCs w:val="44"/>
          <w:lang w:eastAsia="zh-CN"/>
        </w:rPr>
        <w:t>承</w:t>
      </w:r>
      <w:r>
        <w:rPr>
          <w:rFonts w:hint="eastAsia" w:ascii="方正小标宋简体" w:hAnsi="方正小标宋简体" w:eastAsia="方正小标宋简体" w:cs="方正小标宋简体"/>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lang w:eastAsia="zh-CN"/>
        </w:rPr>
        <w:t>诺</w:t>
      </w:r>
      <w:r>
        <w:rPr>
          <w:rFonts w:hint="eastAsia" w:ascii="方正小标宋简体" w:hAnsi="方正小标宋简体" w:eastAsia="方正小标宋简体" w:cs="方正小标宋简体"/>
          <w:b w:val="0"/>
          <w:bCs/>
          <w:sz w:val="44"/>
          <w:szCs w:val="44"/>
          <w:lang w:val="en-US" w:eastAsia="zh-CN"/>
        </w:rPr>
        <w:t xml:space="preserve"> </w:t>
      </w:r>
      <w:r>
        <w:rPr>
          <w:rFonts w:hint="eastAsia" w:ascii="方正小标宋简体" w:hAnsi="方正小标宋简体" w:eastAsia="方正小标宋简体" w:cs="方正小标宋简体"/>
          <w:b w:val="0"/>
          <w:bCs/>
          <w:sz w:val="44"/>
          <w:szCs w:val="44"/>
          <w:lang w:eastAsia="zh-CN"/>
        </w:rPr>
        <w:t>书</w:t>
      </w:r>
    </w:p>
    <w:p w14:paraId="62BD48EC">
      <w:pPr>
        <w:keepNext w:val="0"/>
        <w:keepLines w:val="0"/>
        <w:pageBreakBefore w:val="0"/>
        <w:widowControl w:val="0"/>
        <w:kinsoku/>
        <w:wordWrap/>
        <w:overflowPunct/>
        <w:topLinePunct w:val="0"/>
        <w:autoSpaceDE/>
        <w:autoSpaceDN/>
        <w:bidi w:val="0"/>
        <w:adjustRightInd/>
        <w:snapToGrid/>
        <w:spacing w:beforeAutospacing="0" w:line="560" w:lineRule="exact"/>
        <w:textAlignment w:val="auto"/>
        <w:outlineLvl w:val="9"/>
        <w:rPr>
          <w:rFonts w:hint="eastAsia" w:ascii="宋体" w:hAnsi="宋体" w:cs="宋体"/>
          <w:sz w:val="30"/>
          <w:szCs w:val="30"/>
          <w:highlight w:val="none"/>
          <w:lang w:val="en-US" w:eastAsia="zh-CN"/>
        </w:rPr>
      </w:pPr>
    </w:p>
    <w:p w14:paraId="7E6E8537">
      <w:pPr>
        <w:keepNext w:val="0"/>
        <w:keepLines w:val="0"/>
        <w:pageBreakBefore w:val="0"/>
        <w:widowControl w:val="0"/>
        <w:kinsoku/>
        <w:wordWrap/>
        <w:overflowPunct/>
        <w:topLinePunct w:val="0"/>
        <w:autoSpaceDE/>
        <w:autoSpaceDN/>
        <w:bidi w:val="0"/>
        <w:adjustRightInd/>
        <w:snapToGrid/>
        <w:spacing w:beforeAutospacing="0" w:line="560" w:lineRule="exact"/>
        <w:textAlignment w:val="auto"/>
        <w:outlineLvl w:val="9"/>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贵州省水利工程协会：</w:t>
      </w:r>
    </w:p>
    <w:p w14:paraId="41A36602">
      <w:pPr>
        <w:keepNext w:val="0"/>
        <w:keepLines w:val="0"/>
        <w:pageBreakBefore w:val="0"/>
        <w:widowControl w:val="0"/>
        <w:kinsoku/>
        <w:wordWrap/>
        <w:overflowPunct/>
        <w:topLinePunct w:val="0"/>
        <w:autoSpaceDE/>
        <w:autoSpaceDN/>
        <w:bidi w:val="0"/>
        <w:adjustRightInd/>
        <w:snapToGrid/>
        <w:spacing w:beforeAutospacing="0" w:line="560" w:lineRule="exact"/>
        <w:ind w:firstLine="640" w:firstLineChars="200"/>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水利安全生产标准化建设工作是落实水利生产经营单位安全生产主体责任和提高安全生产管理水平的重要途径，是防范水利生产安全事故发生的重要手段。为保障此次评审工作客观、公正进行</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eastAsia="zh-CN"/>
        </w:rPr>
        <w:t>我</w:t>
      </w:r>
      <w:r>
        <w:rPr>
          <w:rFonts w:hint="eastAsia" w:ascii="仿宋_GB2312" w:hAnsi="仿宋_GB2312" w:eastAsia="仿宋_GB2312" w:cs="仿宋_GB2312"/>
          <w:sz w:val="32"/>
          <w:szCs w:val="32"/>
          <w:highlight w:val="none"/>
          <w:lang w:val="en-US" w:eastAsia="zh-CN"/>
        </w:rPr>
        <w:t>单位</w:t>
      </w:r>
      <w:r>
        <w:rPr>
          <w:rFonts w:hint="eastAsia" w:ascii="仿宋_GB2312" w:hAnsi="仿宋_GB2312" w:eastAsia="仿宋_GB2312" w:cs="仿宋_GB2312"/>
          <w:sz w:val="32"/>
          <w:szCs w:val="32"/>
          <w:highlight w:val="none"/>
          <w:lang w:eastAsia="zh-CN"/>
        </w:rPr>
        <w:t>现</w:t>
      </w:r>
      <w:r>
        <w:rPr>
          <w:rFonts w:hint="eastAsia" w:ascii="仿宋_GB2312" w:hAnsi="仿宋_GB2312" w:eastAsia="仿宋_GB2312" w:cs="仿宋_GB2312"/>
          <w:sz w:val="32"/>
          <w:szCs w:val="32"/>
          <w:highlight w:val="none"/>
        </w:rPr>
        <w:t>郑重承诺如下：</w:t>
      </w:r>
    </w:p>
    <w:p w14:paraId="511EF47A">
      <w:pPr>
        <w:keepNext w:val="0"/>
        <w:keepLines w:val="0"/>
        <w:pageBreakBefore w:val="0"/>
        <w:widowControl w:val="0"/>
        <w:kinsoku/>
        <w:wordWrap/>
        <w:overflowPunct/>
        <w:topLinePunct w:val="0"/>
        <w:autoSpaceDE/>
        <w:autoSpaceDN/>
        <w:bidi w:val="0"/>
        <w:adjustRightInd/>
        <w:snapToGrid/>
        <w:spacing w:beforeAutospacing="0" w:line="560" w:lineRule="exact"/>
        <w:ind w:firstLine="640" w:firstLineChars="200"/>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不私下接触评审组成员，不向评审人员赠送钱财、礼品、礼金等，不向评审人员安排娱乐活动等违规行为。</w:t>
      </w:r>
    </w:p>
    <w:p w14:paraId="16889A8B">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lang w:val="en-US" w:eastAsia="zh-CN"/>
        </w:rPr>
        <w:t>如出现以上违规行为（但不限于以上违规行为），将取消此次评审。</w:t>
      </w:r>
    </w:p>
    <w:p w14:paraId="5232FE35">
      <w:pPr>
        <w:keepNext w:val="0"/>
        <w:keepLines w:val="0"/>
        <w:pageBreakBefore w:val="0"/>
        <w:widowControl w:val="0"/>
        <w:kinsoku/>
        <w:wordWrap/>
        <w:overflowPunct/>
        <w:topLinePunct w:val="0"/>
        <w:autoSpaceDE/>
        <w:autoSpaceDN/>
        <w:bidi w:val="0"/>
        <w:adjustRightInd/>
        <w:snapToGrid/>
        <w:spacing w:beforeAutospacing="0" w:line="560" w:lineRule="exact"/>
        <w:ind w:firstLine="640" w:firstLineChars="200"/>
        <w:textAlignment w:val="auto"/>
        <w:outlineLvl w:val="9"/>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特此承诺</w:t>
      </w:r>
      <w:r>
        <w:rPr>
          <w:rFonts w:hint="eastAsia" w:ascii="仿宋_GB2312" w:hAnsi="仿宋_GB2312" w:eastAsia="仿宋_GB2312" w:cs="仿宋_GB2312"/>
          <w:sz w:val="32"/>
          <w:szCs w:val="32"/>
          <w:highlight w:val="none"/>
        </w:rPr>
        <w:t>。</w:t>
      </w:r>
    </w:p>
    <w:p w14:paraId="21B7A260">
      <w:pPr>
        <w:keepNext w:val="0"/>
        <w:keepLines w:val="0"/>
        <w:pageBreakBefore w:val="0"/>
        <w:widowControl w:val="0"/>
        <w:kinsoku/>
        <w:wordWrap/>
        <w:overflowPunct/>
        <w:topLinePunct w:val="0"/>
        <w:autoSpaceDE/>
        <w:autoSpaceDN/>
        <w:bidi w:val="0"/>
        <w:adjustRightInd/>
        <w:snapToGrid/>
        <w:spacing w:beforeAutospacing="0" w:line="560" w:lineRule="exact"/>
        <w:textAlignment w:val="auto"/>
        <w:outlineLvl w:val="9"/>
        <w:rPr>
          <w:rFonts w:hint="eastAsia" w:ascii="仿宋_GB2312" w:hAnsi="仿宋_GB2312" w:eastAsia="仿宋_GB2312" w:cs="仿宋_GB2312"/>
          <w:sz w:val="32"/>
          <w:szCs w:val="32"/>
          <w:highlight w:val="none"/>
        </w:rPr>
      </w:pPr>
    </w:p>
    <w:p w14:paraId="27C9ED92">
      <w:pPr>
        <w:keepNext w:val="0"/>
        <w:keepLines w:val="0"/>
        <w:pageBreakBefore w:val="0"/>
        <w:widowControl w:val="0"/>
        <w:kinsoku/>
        <w:wordWrap/>
        <w:overflowPunct/>
        <w:topLinePunct w:val="0"/>
        <w:autoSpaceDE/>
        <w:autoSpaceDN/>
        <w:bidi w:val="0"/>
        <w:adjustRightInd/>
        <w:snapToGrid/>
        <w:spacing w:beforeAutospacing="0" w:line="560" w:lineRule="exact"/>
        <w:ind w:firstLine="2560" w:firstLineChars="800"/>
        <w:textAlignment w:val="auto"/>
        <w:outlineLvl w:val="9"/>
        <w:rPr>
          <w:rFonts w:hint="eastAsia" w:ascii="仿宋_GB2312" w:hAnsi="仿宋_GB2312" w:eastAsia="仿宋_GB2312" w:cs="仿宋_GB2312"/>
          <w:sz w:val="32"/>
          <w:szCs w:val="32"/>
          <w:highlight w:val="none"/>
        </w:rPr>
      </w:pPr>
    </w:p>
    <w:p w14:paraId="5B71C0E8">
      <w:pPr>
        <w:pStyle w:val="40"/>
        <w:ind w:firstLine="3840" w:firstLineChars="1200"/>
        <w:rPr>
          <w:rFonts w:hint="eastAsia" w:ascii="仿宋_GB2312" w:hAnsi="仿宋_GB2312" w:eastAsia="仿宋_GB2312" w:cs="仿宋_GB2312"/>
          <w:sz w:val="32"/>
        </w:rPr>
      </w:pPr>
      <w:r>
        <w:rPr>
          <w:rFonts w:hint="eastAsia" w:ascii="仿宋_GB2312" w:hAnsi="仿宋_GB2312" w:eastAsia="仿宋_GB2312" w:cs="仿宋_GB2312"/>
          <w:sz w:val="32"/>
          <w:lang w:val="en-US" w:eastAsia="zh-CN"/>
        </w:rPr>
        <w:t>申报</w:t>
      </w:r>
      <w:r>
        <w:rPr>
          <w:rFonts w:hint="eastAsia" w:ascii="仿宋_GB2312" w:hAnsi="仿宋_GB2312" w:eastAsia="仿宋_GB2312" w:cs="仿宋_GB2312"/>
          <w:sz w:val="32"/>
        </w:rPr>
        <w:t>单位（盖章）：</w:t>
      </w:r>
    </w:p>
    <w:p w14:paraId="70413D43">
      <w:pPr>
        <w:pStyle w:val="40"/>
        <w:ind w:firstLine="640"/>
        <w:rPr>
          <w:rFonts w:hint="eastAsia" w:ascii="仿宋_GB2312" w:hAnsi="仿宋_GB2312" w:eastAsia="仿宋_GB2312" w:cs="仿宋_GB2312"/>
          <w:sz w:val="32"/>
        </w:rPr>
      </w:pPr>
      <w:r>
        <w:rPr>
          <w:rFonts w:hint="eastAsia" w:ascii="仿宋_GB2312" w:hAnsi="仿宋_GB2312" w:eastAsia="仿宋_GB2312" w:cs="仿宋_GB2312"/>
          <w:sz w:val="32"/>
        </w:rPr>
        <w:t xml:space="preserve">                              年    月    日</w:t>
      </w:r>
    </w:p>
    <w:p w14:paraId="66AFA720">
      <w:pPr>
        <w:keepNext w:val="0"/>
        <w:keepLines w:val="0"/>
        <w:pageBreakBefore w:val="0"/>
        <w:widowControl/>
        <w:kinsoku/>
        <w:wordWrap/>
        <w:overflowPunct/>
        <w:topLinePunct w:val="0"/>
        <w:autoSpaceDE/>
        <w:autoSpaceDN/>
        <w:bidi w:val="0"/>
        <w:adjustRightInd/>
        <w:snapToGrid/>
        <w:spacing w:beforeAutospacing="0" w:line="560" w:lineRule="exact"/>
        <w:jc w:val="right"/>
        <w:textAlignment w:val="auto"/>
        <w:rPr>
          <w:rFonts w:hint="eastAsia" w:ascii="仿宋_GB2312" w:hAnsi="仿宋_GB2312" w:eastAsia="仿宋_GB2312" w:cs="仿宋_GB2312"/>
          <w:sz w:val="32"/>
          <w:szCs w:val="32"/>
          <w:highlight w:val="none"/>
          <w:lang w:val="en-US" w:eastAsia="zh-CN"/>
        </w:rPr>
      </w:pPr>
    </w:p>
    <w:p w14:paraId="7505D79C">
      <w:pPr>
        <w:spacing w:line="480" w:lineRule="auto"/>
        <w:ind w:left="5107" w:leftChars="2432" w:firstLine="0" w:firstLineChars="0"/>
        <w:jc w:val="both"/>
        <w:rPr>
          <w:rFonts w:hint="eastAsia" w:ascii="仿宋_GB2312" w:hAnsi="仿宋_GB2312" w:eastAsia="仿宋_GB2312" w:cs="仿宋_GB2312"/>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8E4A30"/>
    <w:multiLevelType w:val="multilevel"/>
    <w:tmpl w:val="7F8E4A30"/>
    <w:lvl w:ilvl="0" w:tentative="0">
      <w:start w:val="1"/>
      <w:numFmt w:val="decimal"/>
      <w:pStyle w:val="2"/>
      <w:lvlText w:val="%1"/>
      <w:lvlJc w:val="left"/>
      <w:pPr>
        <w:ind w:left="432" w:hanging="432"/>
      </w:pPr>
      <w:rPr>
        <w:rFonts w:hint="eastAsia" w:cs="Times New Roman"/>
        <w:i w:val="0"/>
        <w:iCs w:val="0"/>
        <w:caps w:val="0"/>
        <w:smallCaps w:val="0"/>
        <w:strike w:val="0"/>
        <w:dstrike w:val="0"/>
        <w:outline w:val="0"/>
        <w:shadow w:val="0"/>
        <w:emboss w:val="0"/>
        <w:imprint w:val="0"/>
        <w:vanish w:val="0"/>
        <w:spacing w:val="0"/>
        <w:kern w:val="0"/>
        <w:position w:val="0"/>
        <w:sz w:val="30"/>
        <w:szCs w:val="30"/>
        <w:u w:val="none"/>
        <w:vertAlign w:val="baseline"/>
      </w:rPr>
    </w:lvl>
    <w:lvl w:ilvl="1" w:tentative="0">
      <w:start w:val="1"/>
      <w:numFmt w:val="decimal"/>
      <w:pStyle w:val="3"/>
      <w:lvlText w:val="%1.%2"/>
      <w:lvlJc w:val="left"/>
      <w:pPr>
        <w:ind w:left="576" w:hanging="576"/>
      </w:pPr>
      <w:rPr>
        <w:rFonts w:hint="eastAsia"/>
      </w:rPr>
    </w:lvl>
    <w:lvl w:ilvl="2" w:tentative="0">
      <w:start w:val="1"/>
      <w:numFmt w:val="decimal"/>
      <w:pStyle w:val="4"/>
      <w:lvlText w:val="%1.%2.%3"/>
      <w:lvlJc w:val="left"/>
      <w:pPr>
        <w:ind w:left="720" w:hanging="720"/>
      </w:pPr>
      <w:rPr>
        <w:rFonts w:hint="eastAsia"/>
        <w:bCs w:val="0"/>
        <w:i w:val="0"/>
        <w:iCs w:val="0"/>
        <w:caps w:val="0"/>
        <w:smallCaps w:val="0"/>
        <w:strike w:val="0"/>
        <w:dstrike w:val="0"/>
        <w:outline w:val="0"/>
        <w:shadow w:val="0"/>
        <w:emboss w:val="0"/>
        <w:imprint w:val="0"/>
        <w:vanish w:val="0"/>
        <w:spacing w:val="0"/>
        <w:kern w:val="0"/>
        <w:position w:val="0"/>
        <w:u w:val="none"/>
        <w:vertAlign w:val="baseline"/>
        <w:lang w:val="en-US"/>
      </w:rPr>
    </w:lvl>
    <w:lvl w:ilvl="3" w:tentative="0">
      <w:start w:val="1"/>
      <w:numFmt w:val="decimal"/>
      <w:pStyle w:val="5"/>
      <w:lvlText w:val="%1.%2.%3.%4"/>
      <w:lvlJc w:val="left"/>
      <w:pPr>
        <w:ind w:left="864" w:hanging="864"/>
      </w:pPr>
      <w:rPr>
        <w:rFonts w:hint="eastAsia" w:cs="Times New Roman"/>
        <w:bCs w:val="0"/>
        <w:i w:val="0"/>
        <w:iCs w:val="0"/>
        <w:caps w:val="0"/>
        <w:smallCaps w:val="0"/>
        <w:strike w:val="0"/>
        <w:dstrike w:val="0"/>
        <w:outline w:val="0"/>
        <w:shadow w:val="0"/>
        <w:emboss w:val="0"/>
        <w:imprint w:val="0"/>
        <w:vanish w:val="0"/>
        <w:spacing w:val="0"/>
        <w:kern w:val="0"/>
        <w:position w:val="0"/>
        <w:u w:val="none"/>
        <w:vertAlign w:val="baseline"/>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hZjRjYTUxN2VjY2U3MzBjZTAzYzJhOGRhODUwMzEifQ=="/>
  </w:docVars>
  <w:rsids>
    <w:rsidRoot w:val="009E676D"/>
    <w:rsid w:val="003B20B6"/>
    <w:rsid w:val="007C09C7"/>
    <w:rsid w:val="009E676D"/>
    <w:rsid w:val="00DA3898"/>
    <w:rsid w:val="00F67E30"/>
    <w:rsid w:val="00F82AB7"/>
    <w:rsid w:val="0254132A"/>
    <w:rsid w:val="063B4A1A"/>
    <w:rsid w:val="06866139"/>
    <w:rsid w:val="06F32143"/>
    <w:rsid w:val="077D5278"/>
    <w:rsid w:val="07AE24A4"/>
    <w:rsid w:val="0CBD5684"/>
    <w:rsid w:val="0D194C59"/>
    <w:rsid w:val="0D7D41A1"/>
    <w:rsid w:val="0FAE3EDD"/>
    <w:rsid w:val="11CE289F"/>
    <w:rsid w:val="13B609FF"/>
    <w:rsid w:val="15DD6235"/>
    <w:rsid w:val="163F1DBC"/>
    <w:rsid w:val="17D20421"/>
    <w:rsid w:val="1931497C"/>
    <w:rsid w:val="1A7E5734"/>
    <w:rsid w:val="1EE5528C"/>
    <w:rsid w:val="22813210"/>
    <w:rsid w:val="22A233A0"/>
    <w:rsid w:val="260667E8"/>
    <w:rsid w:val="2C360DD2"/>
    <w:rsid w:val="2C976BA9"/>
    <w:rsid w:val="339D3113"/>
    <w:rsid w:val="35C432FE"/>
    <w:rsid w:val="362051DA"/>
    <w:rsid w:val="369D72EC"/>
    <w:rsid w:val="384F0C1A"/>
    <w:rsid w:val="3F6031EC"/>
    <w:rsid w:val="4146142B"/>
    <w:rsid w:val="42A06E9E"/>
    <w:rsid w:val="46486CEB"/>
    <w:rsid w:val="47B35748"/>
    <w:rsid w:val="4822099E"/>
    <w:rsid w:val="49EB55ED"/>
    <w:rsid w:val="4CF17BB9"/>
    <w:rsid w:val="50111EE2"/>
    <w:rsid w:val="54C8644C"/>
    <w:rsid w:val="584601A8"/>
    <w:rsid w:val="5D790893"/>
    <w:rsid w:val="5F4C495A"/>
    <w:rsid w:val="62BE5A96"/>
    <w:rsid w:val="63BD7573"/>
    <w:rsid w:val="65BE0951"/>
    <w:rsid w:val="6F320C4D"/>
    <w:rsid w:val="702D3E06"/>
    <w:rsid w:val="71082B3C"/>
    <w:rsid w:val="745B026C"/>
    <w:rsid w:val="751C2032"/>
    <w:rsid w:val="791E01C1"/>
    <w:rsid w:val="7AE67D77"/>
    <w:rsid w:val="7C213611"/>
    <w:rsid w:val="7FA178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宋体" w:cs="Times New Roman"/>
      <w:sz w:val="21"/>
      <w:szCs w:val="24"/>
      <w:lang w:val="en-US" w:eastAsia="zh-CN" w:bidi="ar-SA"/>
    </w:rPr>
  </w:style>
  <w:style w:type="paragraph" w:styleId="2">
    <w:name w:val="heading 1"/>
    <w:basedOn w:val="1"/>
    <w:next w:val="1"/>
    <w:link w:val="18"/>
    <w:qFormat/>
    <w:uiPriority w:val="0"/>
    <w:pPr>
      <w:keepNext/>
      <w:keepLines/>
      <w:numPr>
        <w:ilvl w:val="0"/>
        <w:numId w:val="1"/>
      </w:numPr>
      <w:spacing w:beforeLines="100" w:afterLines="100" w:line="480" w:lineRule="auto"/>
      <w:jc w:val="center"/>
      <w:outlineLvl w:val="0"/>
    </w:pPr>
    <w:rPr>
      <w:rFonts w:eastAsia="黑体"/>
      <w:b/>
      <w:bCs/>
      <w:sz w:val="30"/>
      <w:szCs w:val="44"/>
    </w:rPr>
  </w:style>
  <w:style w:type="paragraph" w:styleId="3">
    <w:name w:val="heading 2"/>
    <w:basedOn w:val="1"/>
    <w:next w:val="1"/>
    <w:link w:val="19"/>
    <w:qFormat/>
    <w:uiPriority w:val="0"/>
    <w:pPr>
      <w:numPr>
        <w:ilvl w:val="1"/>
        <w:numId w:val="1"/>
      </w:numPr>
      <w:spacing w:beforeLines="100" w:line="360" w:lineRule="auto"/>
      <w:outlineLvl w:val="1"/>
    </w:pPr>
    <w:rPr>
      <w:rFonts w:eastAsia="黑体"/>
      <w:b/>
      <w:sz w:val="28"/>
      <w:szCs w:val="20"/>
    </w:rPr>
  </w:style>
  <w:style w:type="paragraph" w:styleId="4">
    <w:name w:val="heading 3"/>
    <w:basedOn w:val="1"/>
    <w:next w:val="1"/>
    <w:link w:val="21"/>
    <w:qFormat/>
    <w:uiPriority w:val="0"/>
    <w:pPr>
      <w:numPr>
        <w:ilvl w:val="2"/>
        <w:numId w:val="1"/>
      </w:numPr>
      <w:spacing w:line="360" w:lineRule="auto"/>
      <w:outlineLvl w:val="2"/>
    </w:pPr>
    <w:rPr>
      <w:rFonts w:eastAsia="黑体"/>
      <w:b/>
      <w:bCs/>
      <w:sz w:val="24"/>
      <w:szCs w:val="20"/>
    </w:rPr>
  </w:style>
  <w:style w:type="paragraph" w:styleId="5">
    <w:name w:val="heading 4"/>
    <w:basedOn w:val="1"/>
    <w:next w:val="1"/>
    <w:link w:val="22"/>
    <w:qFormat/>
    <w:uiPriority w:val="0"/>
    <w:pPr>
      <w:numPr>
        <w:ilvl w:val="3"/>
        <w:numId w:val="1"/>
      </w:numPr>
      <w:spacing w:line="360" w:lineRule="auto"/>
      <w:outlineLvl w:val="3"/>
    </w:pPr>
    <w:rPr>
      <w:b/>
      <w:sz w:val="24"/>
      <w:szCs w:val="20"/>
    </w:rPr>
  </w:style>
  <w:style w:type="paragraph" w:styleId="6">
    <w:name w:val="heading 5"/>
    <w:basedOn w:val="1"/>
    <w:next w:val="1"/>
    <w:link w:val="23"/>
    <w:qFormat/>
    <w:uiPriority w:val="0"/>
    <w:pPr>
      <w:numPr>
        <w:ilvl w:val="4"/>
        <w:numId w:val="1"/>
      </w:numPr>
      <w:adjustRightInd w:val="0"/>
      <w:snapToGrid w:val="0"/>
      <w:spacing w:beforeLines="50"/>
      <w:jc w:val="left"/>
      <w:outlineLvl w:val="4"/>
    </w:pPr>
    <w:rPr>
      <w:rFonts w:eastAsia="黑体"/>
      <w:bCs/>
      <w:szCs w:val="28"/>
    </w:rPr>
  </w:style>
  <w:style w:type="paragraph" w:styleId="7">
    <w:name w:val="heading 6"/>
    <w:basedOn w:val="1"/>
    <w:next w:val="1"/>
    <w:link w:val="24"/>
    <w:qFormat/>
    <w:uiPriority w:val="0"/>
    <w:pPr>
      <w:keepLines/>
      <w:numPr>
        <w:ilvl w:val="5"/>
        <w:numId w:val="1"/>
      </w:numPr>
      <w:adjustRightInd w:val="0"/>
      <w:snapToGrid w:val="0"/>
      <w:spacing w:beforeLines="50"/>
      <w:jc w:val="center"/>
      <w:outlineLvl w:val="5"/>
    </w:pPr>
    <w:rPr>
      <w:rFonts w:eastAsia="黑体"/>
      <w:bCs/>
    </w:rPr>
  </w:style>
  <w:style w:type="paragraph" w:styleId="8">
    <w:name w:val="heading 7"/>
    <w:basedOn w:val="1"/>
    <w:next w:val="1"/>
    <w:link w:val="25"/>
    <w:qFormat/>
    <w:uiPriority w:val="0"/>
    <w:pPr>
      <w:keepNext/>
      <w:keepLines/>
      <w:numPr>
        <w:ilvl w:val="6"/>
        <w:numId w:val="1"/>
      </w:numPr>
      <w:tabs>
        <w:tab w:val="left" w:pos="994"/>
      </w:tabs>
      <w:spacing w:before="240" w:after="64" w:line="317" w:lineRule="auto"/>
      <w:outlineLvl w:val="6"/>
    </w:pPr>
    <w:rPr>
      <w:b/>
      <w:bCs/>
      <w:sz w:val="24"/>
    </w:rPr>
  </w:style>
  <w:style w:type="paragraph" w:styleId="9">
    <w:name w:val="heading 8"/>
    <w:basedOn w:val="1"/>
    <w:next w:val="1"/>
    <w:link w:val="26"/>
    <w:qFormat/>
    <w:uiPriority w:val="0"/>
    <w:pPr>
      <w:keepNext/>
      <w:keepLines/>
      <w:numPr>
        <w:ilvl w:val="7"/>
        <w:numId w:val="1"/>
      </w:numPr>
      <w:tabs>
        <w:tab w:val="left" w:pos="1136"/>
      </w:tabs>
      <w:spacing w:before="240" w:after="64" w:line="317" w:lineRule="auto"/>
      <w:outlineLvl w:val="7"/>
    </w:pPr>
    <w:rPr>
      <w:rFonts w:eastAsia="黑体"/>
      <w:sz w:val="24"/>
    </w:rPr>
  </w:style>
  <w:style w:type="paragraph" w:styleId="10">
    <w:name w:val="heading 9"/>
    <w:basedOn w:val="1"/>
    <w:next w:val="1"/>
    <w:link w:val="27"/>
    <w:qFormat/>
    <w:uiPriority w:val="0"/>
    <w:pPr>
      <w:keepNext/>
      <w:keepLines/>
      <w:numPr>
        <w:ilvl w:val="8"/>
        <w:numId w:val="1"/>
      </w:numPr>
      <w:tabs>
        <w:tab w:val="left" w:pos="2958"/>
      </w:tabs>
      <w:spacing w:before="240" w:after="64" w:line="317" w:lineRule="auto"/>
      <w:outlineLvl w:val="8"/>
    </w:pPr>
    <w:rPr>
      <w:rFonts w:eastAsia="黑体"/>
      <w:szCs w:val="21"/>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qFormat/>
    <w:uiPriority w:val="0"/>
    <w:pPr>
      <w:spacing w:beforeLines="50" w:line="360" w:lineRule="exact"/>
    </w:pPr>
    <w:rPr>
      <w:rFonts w:ascii="Times New Roman" w:hAnsi="Times New Roman" w:eastAsia="黑体" w:cs="Arial"/>
      <w:b/>
      <w:bCs/>
      <w:color w:val="000000"/>
      <w:sz w:val="24"/>
    </w:rPr>
  </w:style>
  <w:style w:type="paragraph" w:styleId="12">
    <w:name w:val="Subtitle"/>
    <w:basedOn w:val="1"/>
    <w:link w:val="29"/>
    <w:qFormat/>
    <w:uiPriority w:val="0"/>
    <w:pPr>
      <w:spacing w:before="240" w:after="60" w:line="312" w:lineRule="auto"/>
      <w:jc w:val="center"/>
      <w:outlineLvl w:val="1"/>
    </w:pPr>
    <w:rPr>
      <w:rFonts w:cs="Arial"/>
      <w:b/>
      <w:bCs/>
      <w:kern w:val="28"/>
      <w:sz w:val="32"/>
      <w:szCs w:val="32"/>
    </w:rPr>
  </w:style>
  <w:style w:type="paragraph" w:styleId="13">
    <w:name w:val="Title"/>
    <w:basedOn w:val="1"/>
    <w:next w:val="1"/>
    <w:link w:val="28"/>
    <w:qFormat/>
    <w:uiPriority w:val="0"/>
    <w:pPr>
      <w:spacing w:before="240" w:after="60"/>
      <w:jc w:val="center"/>
      <w:outlineLvl w:val="0"/>
    </w:pPr>
    <w:rPr>
      <w:rFonts w:ascii="Cambria" w:hAnsi="Cambria"/>
      <w:b/>
      <w:bCs/>
      <w:sz w:val="32"/>
      <w:szCs w:val="32"/>
    </w:rPr>
  </w:style>
  <w:style w:type="character" w:styleId="16">
    <w:name w:val="Strong"/>
    <w:qFormat/>
    <w:uiPriority w:val="0"/>
    <w:rPr>
      <w:b/>
      <w:bCs/>
    </w:rPr>
  </w:style>
  <w:style w:type="character" w:styleId="17">
    <w:name w:val="Emphasis"/>
    <w:qFormat/>
    <w:uiPriority w:val="0"/>
    <w:rPr>
      <w:i/>
      <w:iCs/>
    </w:rPr>
  </w:style>
  <w:style w:type="character" w:customStyle="1" w:styleId="18">
    <w:name w:val="标题 1 Char"/>
    <w:link w:val="2"/>
    <w:qFormat/>
    <w:uiPriority w:val="0"/>
    <w:rPr>
      <w:rFonts w:ascii="Arial" w:hAnsi="Arial" w:eastAsia="黑体"/>
      <w:b/>
      <w:bCs/>
      <w:sz w:val="30"/>
      <w:szCs w:val="44"/>
    </w:rPr>
  </w:style>
  <w:style w:type="character" w:customStyle="1" w:styleId="19">
    <w:name w:val="标题 2 Char"/>
    <w:basedOn w:val="15"/>
    <w:link w:val="3"/>
    <w:qFormat/>
    <w:uiPriority w:val="0"/>
    <w:rPr>
      <w:rFonts w:ascii="Arial" w:hAnsi="Arial" w:eastAsia="黑体"/>
      <w:b/>
      <w:sz w:val="28"/>
    </w:rPr>
  </w:style>
  <w:style w:type="character" w:customStyle="1" w:styleId="20">
    <w:name w:val="标题 2 Char1"/>
    <w:qFormat/>
    <w:uiPriority w:val="0"/>
    <w:rPr>
      <w:rFonts w:ascii="Arial" w:hAnsi="Arial" w:eastAsia="黑体"/>
      <w:b/>
      <w:sz w:val="28"/>
    </w:rPr>
  </w:style>
  <w:style w:type="character" w:customStyle="1" w:styleId="21">
    <w:name w:val="标题 3 Char"/>
    <w:link w:val="4"/>
    <w:qFormat/>
    <w:uiPriority w:val="0"/>
    <w:rPr>
      <w:rFonts w:ascii="Arial" w:hAnsi="Arial" w:eastAsia="黑体"/>
      <w:b/>
      <w:bCs/>
      <w:sz w:val="24"/>
    </w:rPr>
  </w:style>
  <w:style w:type="character" w:customStyle="1" w:styleId="22">
    <w:name w:val="标题 4 Char"/>
    <w:link w:val="5"/>
    <w:qFormat/>
    <w:uiPriority w:val="0"/>
    <w:rPr>
      <w:rFonts w:ascii="Arial" w:hAnsi="Arial"/>
      <w:b/>
      <w:sz w:val="24"/>
    </w:rPr>
  </w:style>
  <w:style w:type="character" w:customStyle="1" w:styleId="23">
    <w:name w:val="标题 5 Char"/>
    <w:link w:val="6"/>
    <w:qFormat/>
    <w:uiPriority w:val="0"/>
    <w:rPr>
      <w:rFonts w:ascii="Arial" w:hAnsi="Arial" w:eastAsia="黑体"/>
      <w:bCs/>
      <w:sz w:val="21"/>
      <w:szCs w:val="28"/>
    </w:rPr>
  </w:style>
  <w:style w:type="character" w:customStyle="1" w:styleId="24">
    <w:name w:val="标题 6 Char"/>
    <w:link w:val="7"/>
    <w:qFormat/>
    <w:uiPriority w:val="0"/>
    <w:rPr>
      <w:rFonts w:ascii="Arial" w:hAnsi="Arial" w:eastAsia="黑体"/>
      <w:bCs/>
      <w:sz w:val="21"/>
      <w:szCs w:val="24"/>
    </w:rPr>
  </w:style>
  <w:style w:type="character" w:customStyle="1" w:styleId="25">
    <w:name w:val="标题 7 Char"/>
    <w:link w:val="8"/>
    <w:qFormat/>
    <w:uiPriority w:val="0"/>
    <w:rPr>
      <w:rFonts w:ascii="Arial" w:hAnsi="Arial"/>
      <w:b/>
      <w:bCs/>
      <w:sz w:val="24"/>
      <w:szCs w:val="24"/>
    </w:rPr>
  </w:style>
  <w:style w:type="character" w:customStyle="1" w:styleId="26">
    <w:name w:val="标题 8 Char"/>
    <w:link w:val="9"/>
    <w:qFormat/>
    <w:uiPriority w:val="0"/>
    <w:rPr>
      <w:rFonts w:ascii="Arial" w:hAnsi="Arial" w:eastAsia="黑体"/>
      <w:sz w:val="24"/>
      <w:szCs w:val="24"/>
    </w:rPr>
  </w:style>
  <w:style w:type="character" w:customStyle="1" w:styleId="27">
    <w:name w:val="标题 9 Char"/>
    <w:link w:val="10"/>
    <w:qFormat/>
    <w:uiPriority w:val="0"/>
    <w:rPr>
      <w:rFonts w:ascii="Arial" w:hAnsi="Arial" w:eastAsia="黑体"/>
      <w:sz w:val="21"/>
      <w:szCs w:val="21"/>
    </w:rPr>
  </w:style>
  <w:style w:type="character" w:customStyle="1" w:styleId="28">
    <w:name w:val="标题 Char"/>
    <w:link w:val="13"/>
    <w:qFormat/>
    <w:uiPriority w:val="0"/>
    <w:rPr>
      <w:rFonts w:ascii="Cambria" w:hAnsi="Cambria"/>
      <w:b/>
      <w:bCs/>
      <w:sz w:val="32"/>
      <w:szCs w:val="32"/>
    </w:rPr>
  </w:style>
  <w:style w:type="character" w:customStyle="1" w:styleId="29">
    <w:name w:val="副标题 Char"/>
    <w:link w:val="12"/>
    <w:qFormat/>
    <w:uiPriority w:val="0"/>
    <w:rPr>
      <w:rFonts w:ascii="Arial" w:hAnsi="Arial" w:cs="Arial"/>
      <w:b/>
      <w:bCs/>
      <w:kern w:val="28"/>
      <w:sz w:val="32"/>
      <w:szCs w:val="32"/>
    </w:rPr>
  </w:style>
  <w:style w:type="paragraph" w:styleId="30">
    <w:name w:val="No Spacing"/>
    <w:link w:val="31"/>
    <w:qFormat/>
    <w:uiPriority w:val="0"/>
    <w:pPr>
      <w:widowControl w:val="0"/>
      <w:jc w:val="both"/>
    </w:pPr>
    <w:rPr>
      <w:rFonts w:ascii="Arial" w:hAnsi="Arial" w:eastAsia="宋体" w:cs="Times New Roman"/>
      <w:sz w:val="21"/>
      <w:szCs w:val="24"/>
      <w:lang w:val="en-US" w:eastAsia="zh-CN" w:bidi="ar-SA"/>
    </w:rPr>
  </w:style>
  <w:style w:type="character" w:customStyle="1" w:styleId="31">
    <w:name w:val="无间隔 Char"/>
    <w:link w:val="30"/>
    <w:qFormat/>
    <w:uiPriority w:val="0"/>
    <w:rPr>
      <w:rFonts w:ascii="Arial" w:hAnsi="Arial"/>
      <w:sz w:val="21"/>
      <w:szCs w:val="24"/>
    </w:rPr>
  </w:style>
  <w:style w:type="paragraph" w:styleId="32">
    <w:name w:val="List Paragraph"/>
    <w:basedOn w:val="1"/>
    <w:qFormat/>
    <w:uiPriority w:val="0"/>
    <w:pPr>
      <w:ind w:firstLine="420" w:firstLineChars="200"/>
    </w:pPr>
  </w:style>
  <w:style w:type="paragraph" w:styleId="33">
    <w:name w:val="Quote"/>
    <w:basedOn w:val="1"/>
    <w:next w:val="1"/>
    <w:link w:val="34"/>
    <w:qFormat/>
    <w:uiPriority w:val="29"/>
    <w:rPr>
      <w:i/>
      <w:iCs/>
      <w:color w:val="000000"/>
    </w:rPr>
  </w:style>
  <w:style w:type="character" w:customStyle="1" w:styleId="34">
    <w:name w:val="引用 Char"/>
    <w:link w:val="33"/>
    <w:qFormat/>
    <w:uiPriority w:val="29"/>
    <w:rPr>
      <w:rFonts w:ascii="Arial" w:hAnsi="Arial"/>
      <w:i/>
      <w:iCs/>
      <w:color w:val="000000"/>
      <w:sz w:val="21"/>
      <w:szCs w:val="24"/>
    </w:rPr>
  </w:style>
  <w:style w:type="paragraph" w:styleId="35">
    <w:name w:val="Intense Quote"/>
    <w:basedOn w:val="1"/>
    <w:next w:val="1"/>
    <w:link w:val="36"/>
    <w:qFormat/>
    <w:uiPriority w:val="30"/>
    <w:pPr>
      <w:pBdr>
        <w:bottom w:val="single" w:color="4F81BD" w:sz="4" w:space="4"/>
      </w:pBdr>
      <w:spacing w:before="200" w:after="280"/>
      <w:ind w:left="936" w:right="936"/>
    </w:pPr>
    <w:rPr>
      <w:b/>
      <w:bCs/>
      <w:i/>
      <w:iCs/>
      <w:color w:val="4F81BD"/>
    </w:rPr>
  </w:style>
  <w:style w:type="character" w:customStyle="1" w:styleId="36">
    <w:name w:val="明显引用 Char"/>
    <w:link w:val="35"/>
    <w:qFormat/>
    <w:uiPriority w:val="30"/>
    <w:rPr>
      <w:rFonts w:ascii="Arial" w:hAnsi="Arial"/>
      <w:b/>
      <w:bCs/>
      <w:i/>
      <w:iCs/>
      <w:color w:val="4F81BD"/>
      <w:sz w:val="21"/>
      <w:szCs w:val="24"/>
    </w:rPr>
  </w:style>
  <w:style w:type="character" w:customStyle="1" w:styleId="37">
    <w:name w:val="Subtle Reference"/>
    <w:qFormat/>
    <w:uiPriority w:val="31"/>
    <w:rPr>
      <w:smallCaps/>
      <w:color w:val="C0504D"/>
      <w:u w:val="single"/>
    </w:rPr>
  </w:style>
  <w:style w:type="character" w:customStyle="1" w:styleId="38">
    <w:name w:val="Book Title"/>
    <w:qFormat/>
    <w:uiPriority w:val="33"/>
    <w:rPr>
      <w:b/>
      <w:bCs/>
      <w:smallCaps/>
      <w:spacing w:val="5"/>
    </w:rPr>
  </w:style>
  <w:style w:type="paragraph" w:customStyle="1" w:styleId="39">
    <w:name w:val="TOC Heading"/>
    <w:basedOn w:val="2"/>
    <w:next w:val="1"/>
    <w:qFormat/>
    <w:uiPriority w:val="39"/>
    <w:pPr>
      <w:widowControl/>
      <w:numPr>
        <w:numId w:val="0"/>
      </w:numPr>
      <w:spacing w:beforeLines="0" w:afterLines="0" w:line="276" w:lineRule="auto"/>
      <w:jc w:val="left"/>
      <w:outlineLvl w:val="9"/>
    </w:pPr>
    <w:rPr>
      <w:rFonts w:ascii="Cambria" w:hAnsi="Cambria" w:eastAsia="宋体"/>
      <w:color w:val="365F91"/>
      <w:sz w:val="28"/>
      <w:szCs w:val="28"/>
    </w:rPr>
  </w:style>
  <w:style w:type="paragraph" w:customStyle="1" w:styleId="40">
    <w:name w:val="G正文"/>
    <w:qFormat/>
    <w:uiPriority w:val="0"/>
    <w:pPr>
      <w:widowControl w:val="0"/>
      <w:adjustRightInd w:val="0"/>
      <w:snapToGrid w:val="0"/>
      <w:spacing w:line="360" w:lineRule="auto"/>
      <w:ind w:firstLine="200" w:firstLineChars="200"/>
      <w:jc w:val="both"/>
      <w:textAlignment w:val="baseline"/>
    </w:pPr>
    <w:rPr>
      <w:rFonts w:ascii="Times New Roman" w:hAnsi="Times New Roman" w:eastAsiaTheme="minorEastAsia" w:cstheme="minorBidi"/>
      <w:kern w:val="2"/>
      <w:sz w:val="24"/>
      <w:szCs w:val="3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309</Words>
  <Characters>323</Characters>
  <Lines>1</Lines>
  <Paragraphs>1</Paragraphs>
  <TotalTime>18</TotalTime>
  <ScaleCrop>false</ScaleCrop>
  <LinksUpToDate>false</LinksUpToDate>
  <CharactersWithSpaces>325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2015-10-28T01:00:00Z</dcterms:created>
  <dc:creator>lenovo</dc:creator>
  <cp:lastModifiedBy>komorebi1112</cp:lastModifiedBy>
  <cp:lastPrinted>2026-09-11T01:55:33Z</cp:lastPrinted>
  <dcterms:modified xsi:type="dcterms:W3CDTF">2026-09-11T02:12:00Z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6F3221AADB784113ABF6871203C0E9F6</vt:lpwstr>
  </property>
  <property fmtid="{D5CDD505-2E9C-101B-9397-08002B2CF9AE}" pid="4" name="KSOTemplateDocerSaveRecord">
    <vt:lpwstr>eyJoZGlkIjoiNzYwMmQ2ZWNjOGZiMjQ1NzkzZTRlZGVhMzgyOWQ2NDYiLCJ1c2VySWQiOiIyMDE5MzQ0NyJ9</vt:lpwstr>
  </property>
</Properties>
</file>